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DE02EC" w:rsidRDefault="00BC5C1A" w:rsidP="00BC5C1A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3138" w:type="pct"/>
        <w:jc w:val="center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1"/>
        <w:gridCol w:w="37"/>
        <w:gridCol w:w="1413"/>
        <w:gridCol w:w="1108"/>
        <w:gridCol w:w="145"/>
        <w:gridCol w:w="653"/>
        <w:gridCol w:w="1323"/>
        <w:gridCol w:w="284"/>
        <w:gridCol w:w="1231"/>
        <w:gridCol w:w="325"/>
        <w:gridCol w:w="1069"/>
        <w:gridCol w:w="1012"/>
      </w:tblGrid>
      <w:tr w:rsidR="00BC5C1A" w:rsidRPr="00A22864" w:rsidTr="00C83FFA">
        <w:trPr>
          <w:trHeight w:val="227"/>
          <w:jc w:val="center"/>
        </w:trPr>
        <w:tc>
          <w:tcPr>
            <w:tcW w:w="1745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255" w:type="pct"/>
            <w:gridSpan w:val="8"/>
            <w:vAlign w:val="center"/>
          </w:tcPr>
          <w:p w:rsidR="00BC5C1A" w:rsidRPr="00151728" w:rsidRDefault="00151728" w:rsidP="00BE59E8">
            <w:pPr>
              <w:spacing w:after="60"/>
            </w:pPr>
            <w:r>
              <w:t>Дејан Спасић</w:t>
            </w:r>
          </w:p>
        </w:tc>
      </w:tr>
      <w:tr w:rsidR="00BC5C1A" w:rsidRPr="00A22864" w:rsidTr="00C83FFA">
        <w:trPr>
          <w:trHeight w:val="227"/>
          <w:jc w:val="center"/>
        </w:trPr>
        <w:tc>
          <w:tcPr>
            <w:tcW w:w="1745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255" w:type="pct"/>
            <w:gridSpan w:val="8"/>
            <w:vAlign w:val="center"/>
          </w:tcPr>
          <w:p w:rsidR="00BC5C1A" w:rsidRPr="00A22864" w:rsidRDefault="00151728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BC5C1A" w:rsidRPr="00A22864" w:rsidTr="00C83FFA">
        <w:trPr>
          <w:trHeight w:val="227"/>
          <w:jc w:val="center"/>
        </w:trPr>
        <w:tc>
          <w:tcPr>
            <w:tcW w:w="1745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3255" w:type="pct"/>
            <w:gridSpan w:val="8"/>
            <w:vAlign w:val="center"/>
          </w:tcPr>
          <w:p w:rsidR="00BC5C1A" w:rsidRPr="00A22864" w:rsidRDefault="00151728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Рачуноводство, ревизија и пословне финансије</w:t>
            </w:r>
          </w:p>
        </w:tc>
      </w:tr>
      <w:tr w:rsidR="00BC5C1A" w:rsidRPr="00A22864" w:rsidTr="00C83FFA">
        <w:trPr>
          <w:trHeight w:val="227"/>
          <w:jc w:val="center"/>
        </w:trPr>
        <w:tc>
          <w:tcPr>
            <w:tcW w:w="1148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597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143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2112" w:type="pct"/>
            <w:gridSpan w:val="5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A27372" w:rsidRPr="00A22864" w:rsidTr="00C83FFA">
        <w:trPr>
          <w:trHeight w:val="227"/>
          <w:jc w:val="center"/>
        </w:trPr>
        <w:tc>
          <w:tcPr>
            <w:tcW w:w="1148" w:type="pct"/>
            <w:gridSpan w:val="3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597" w:type="pct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2019.</w:t>
            </w:r>
          </w:p>
        </w:tc>
        <w:tc>
          <w:tcPr>
            <w:tcW w:w="1143" w:type="pct"/>
            <w:gridSpan w:val="3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Ниш</w:t>
            </w:r>
          </w:p>
        </w:tc>
        <w:tc>
          <w:tcPr>
            <w:tcW w:w="2112" w:type="pct"/>
            <w:gridSpan w:val="5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Рачуноводство, ревизија и пословне финансије</w:t>
            </w:r>
          </w:p>
        </w:tc>
      </w:tr>
      <w:tr w:rsidR="00A27372" w:rsidRPr="00A22864" w:rsidTr="00C83FFA">
        <w:trPr>
          <w:trHeight w:val="227"/>
          <w:jc w:val="center"/>
        </w:trPr>
        <w:tc>
          <w:tcPr>
            <w:tcW w:w="1148" w:type="pct"/>
            <w:gridSpan w:val="3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597" w:type="pct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2006.</w:t>
            </w:r>
          </w:p>
        </w:tc>
        <w:tc>
          <w:tcPr>
            <w:tcW w:w="1143" w:type="pct"/>
            <w:gridSpan w:val="3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Београд</w:t>
            </w:r>
          </w:p>
        </w:tc>
        <w:tc>
          <w:tcPr>
            <w:tcW w:w="2112" w:type="pct"/>
            <w:gridSpan w:val="5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Рачуноводство, ревизија и пословне финансије</w:t>
            </w:r>
          </w:p>
        </w:tc>
      </w:tr>
      <w:tr w:rsidR="00A27372" w:rsidRPr="00A22864" w:rsidTr="00C83FFA">
        <w:trPr>
          <w:trHeight w:val="227"/>
          <w:jc w:val="center"/>
        </w:trPr>
        <w:tc>
          <w:tcPr>
            <w:tcW w:w="1148" w:type="pct"/>
            <w:gridSpan w:val="3"/>
            <w:vAlign w:val="center"/>
          </w:tcPr>
          <w:p w:rsidR="00A27372" w:rsidRPr="000D32C3" w:rsidRDefault="00A27372" w:rsidP="00A27372">
            <w:pPr>
              <w:spacing w:after="60"/>
            </w:pPr>
            <w:r>
              <w:t>Магистратура</w:t>
            </w:r>
          </w:p>
        </w:tc>
        <w:tc>
          <w:tcPr>
            <w:tcW w:w="597" w:type="pct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1999.</w:t>
            </w:r>
          </w:p>
        </w:tc>
        <w:tc>
          <w:tcPr>
            <w:tcW w:w="1143" w:type="pct"/>
            <w:gridSpan w:val="3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Београд</w:t>
            </w:r>
          </w:p>
        </w:tc>
        <w:tc>
          <w:tcPr>
            <w:tcW w:w="2112" w:type="pct"/>
            <w:gridSpan w:val="5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Рачуноводство, ревизија и пословне финансије</w:t>
            </w:r>
          </w:p>
        </w:tc>
      </w:tr>
      <w:tr w:rsidR="00A27372" w:rsidRPr="00A22864" w:rsidTr="00C83FFA">
        <w:trPr>
          <w:trHeight w:val="227"/>
          <w:jc w:val="center"/>
        </w:trPr>
        <w:tc>
          <w:tcPr>
            <w:tcW w:w="1148" w:type="pct"/>
            <w:gridSpan w:val="3"/>
            <w:vAlign w:val="center"/>
          </w:tcPr>
          <w:p w:rsidR="00A27372" w:rsidRDefault="00A27372" w:rsidP="00A27372">
            <w:pPr>
              <w:spacing w:after="60"/>
            </w:pPr>
            <w:r>
              <w:t>Мастер диплома</w:t>
            </w:r>
          </w:p>
        </w:tc>
        <w:tc>
          <w:tcPr>
            <w:tcW w:w="597" w:type="pct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/</w:t>
            </w:r>
          </w:p>
        </w:tc>
        <w:tc>
          <w:tcPr>
            <w:tcW w:w="1143" w:type="pct"/>
            <w:gridSpan w:val="3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</w:p>
        </w:tc>
        <w:tc>
          <w:tcPr>
            <w:tcW w:w="2112" w:type="pct"/>
            <w:gridSpan w:val="5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</w:p>
        </w:tc>
      </w:tr>
      <w:tr w:rsidR="00A27372" w:rsidRPr="00A22864" w:rsidTr="00C83FFA">
        <w:trPr>
          <w:trHeight w:val="227"/>
          <w:jc w:val="center"/>
        </w:trPr>
        <w:tc>
          <w:tcPr>
            <w:tcW w:w="1148" w:type="pct"/>
            <w:gridSpan w:val="3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597" w:type="pct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1993.</w:t>
            </w:r>
          </w:p>
        </w:tc>
        <w:tc>
          <w:tcPr>
            <w:tcW w:w="1143" w:type="pct"/>
            <w:gridSpan w:val="3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Ниш</w:t>
            </w:r>
          </w:p>
        </w:tc>
        <w:tc>
          <w:tcPr>
            <w:tcW w:w="2112" w:type="pct"/>
            <w:gridSpan w:val="5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Пословна економија</w:t>
            </w:r>
          </w:p>
        </w:tc>
      </w:tr>
      <w:tr w:rsidR="00A27372" w:rsidRPr="00A22864" w:rsidTr="00C83FFA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A27372" w:rsidRPr="00A22864" w:rsidTr="00C83FFA">
        <w:trPr>
          <w:trHeight w:val="227"/>
          <w:jc w:val="center"/>
        </w:trPr>
        <w:tc>
          <w:tcPr>
            <w:tcW w:w="387" w:type="pct"/>
            <w:gridSpan w:val="2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1436" w:type="pct"/>
            <w:gridSpan w:val="3"/>
            <w:vAlign w:val="center"/>
          </w:tcPr>
          <w:p w:rsidR="00A27372" w:rsidRPr="000D32C3" w:rsidRDefault="00A27372" w:rsidP="00A27372">
            <w:pPr>
              <w:spacing w:after="60"/>
            </w:pPr>
            <w:r w:rsidRPr="00A22864">
              <w:rPr>
                <w:lang w:val="sr-Cyrl-CS"/>
              </w:rPr>
              <w:t>Наслов дисертације</w:t>
            </w:r>
            <w:r>
              <w:t xml:space="preserve">- докторског уметничког пројекта </w:t>
            </w:r>
          </w:p>
        </w:tc>
        <w:tc>
          <w:tcPr>
            <w:tcW w:w="1218" w:type="pct"/>
            <w:gridSpan w:val="3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838" w:type="pct"/>
            <w:gridSpan w:val="2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1121" w:type="pct"/>
            <w:gridSpan w:val="2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A27372" w:rsidRPr="00A22864" w:rsidTr="00C83FFA">
        <w:trPr>
          <w:trHeight w:val="227"/>
          <w:jc w:val="center"/>
        </w:trPr>
        <w:tc>
          <w:tcPr>
            <w:tcW w:w="387" w:type="pct"/>
            <w:gridSpan w:val="2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1436" w:type="pct"/>
            <w:gridSpan w:val="3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Утицај концепта фер вредности на рачуноводствени конзервативизам</w:t>
            </w:r>
          </w:p>
        </w:tc>
        <w:tc>
          <w:tcPr>
            <w:tcW w:w="1218" w:type="pct"/>
            <w:gridSpan w:val="3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Александра Арсенијевић</w:t>
            </w:r>
          </w:p>
        </w:tc>
        <w:tc>
          <w:tcPr>
            <w:tcW w:w="838" w:type="pct"/>
            <w:gridSpan w:val="2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2018.</w:t>
            </w:r>
          </w:p>
        </w:tc>
        <w:tc>
          <w:tcPr>
            <w:tcW w:w="1121" w:type="pct"/>
            <w:gridSpan w:val="2"/>
            <w:vAlign w:val="center"/>
          </w:tcPr>
          <w:p w:rsidR="00A27372" w:rsidRPr="00FA3950" w:rsidRDefault="00FA3950" w:rsidP="00A27372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t>2020.</w:t>
            </w:r>
          </w:p>
        </w:tc>
      </w:tr>
      <w:tr w:rsidR="00A27372" w:rsidRPr="00A22864" w:rsidTr="00C83FFA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A27372" w:rsidRPr="00A22864" w:rsidRDefault="00A27372" w:rsidP="00A27372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*Година  у којој је дисертација</w:t>
            </w:r>
            <w:r>
              <w:t xml:space="preserve">-докторски уметнички пројекат </w:t>
            </w:r>
            <w:r>
              <w:rPr>
                <w:lang w:val="sr-Cyrl-CS"/>
              </w:rPr>
              <w:t xml:space="preserve"> пријављена</w:t>
            </w:r>
            <w:r>
              <w:t xml:space="preserve">-пријављен </w:t>
            </w:r>
            <w:r w:rsidRPr="00A22864">
              <w:rPr>
                <w:lang w:val="sr-Cyrl-CS"/>
              </w:rPr>
              <w:t>(само за дисертације</w:t>
            </w:r>
            <w:r>
              <w:t xml:space="preserve">-докторске уметничке пројекте </w:t>
            </w:r>
            <w:r w:rsidRPr="00A22864">
              <w:rPr>
                <w:lang w:val="sr-Cyrl-CS"/>
              </w:rPr>
              <w:t xml:space="preserve"> које су у току), ** Година у којој је дисертација</w:t>
            </w:r>
            <w:r>
              <w:t xml:space="preserve">-докторски уметнички пројекат </w:t>
            </w:r>
            <w:r w:rsidRPr="00A22864">
              <w:rPr>
                <w:lang w:val="sr-Cyrl-CS"/>
              </w:rPr>
              <w:t xml:space="preserve"> одбрањена (само за дисертације</w:t>
            </w:r>
            <w:r>
              <w:t xml:space="preserve">-докторско уметничке пројекте </w:t>
            </w:r>
            <w:r w:rsidRPr="00A22864">
              <w:rPr>
                <w:lang w:val="sr-Cyrl-CS"/>
              </w:rPr>
              <w:t xml:space="preserve"> из ранијег периода)</w:t>
            </w:r>
          </w:p>
        </w:tc>
      </w:tr>
      <w:tr w:rsidR="00A27372" w:rsidRPr="00A22864" w:rsidTr="00C83FFA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A27372" w:rsidRPr="00DE2909" w:rsidRDefault="00A27372" w:rsidP="00A27372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научних радова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  <w:p w:rsidR="00A27372" w:rsidRPr="004E59A6" w:rsidRDefault="00A27372" w:rsidP="00A27372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уметничких референци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</w:t>
            </w:r>
            <w:r>
              <w:rPr>
                <w:b/>
              </w:rPr>
              <w:t xml:space="preserve"> из Упутства  за припрему документације  за акредитацију студијског програма </w:t>
            </w:r>
            <w:r w:rsidRPr="00DE2909">
              <w:rPr>
                <w:b/>
                <w:lang w:val="sr-Cyrl-CS"/>
              </w:rPr>
              <w:t>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>
              <w:rPr>
                <w:b/>
              </w:rPr>
              <w:t xml:space="preserve"> 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1.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9B6543" w:rsidRDefault="00FA3950" w:rsidP="00FA3950">
            <w:pPr>
              <w:spacing w:after="60"/>
              <w:rPr>
                <w:rFonts w:cs="Arial"/>
                <w:b/>
              </w:rPr>
            </w:pPr>
            <w:proofErr w:type="spellStart"/>
            <w:r>
              <w:rPr>
                <w:rFonts w:cs="Arial"/>
                <w:bCs/>
                <w:lang w:val="en-US"/>
              </w:rPr>
              <w:t>Ksenija</w:t>
            </w:r>
            <w:proofErr w:type="spellEnd"/>
            <w:r w:rsidRPr="00674917">
              <w:rPr>
                <w:rFonts w:cs="Arial"/>
                <w:bCs/>
                <w:lang w:val="sr-Cyrl-CS"/>
              </w:rPr>
              <w:t xml:space="preserve"> </w:t>
            </w:r>
            <w:r w:rsidRPr="00674917">
              <w:rPr>
                <w:rFonts w:cs="Arial"/>
                <w:bCs/>
                <w:lang w:val="en-US"/>
              </w:rPr>
              <w:t>Den</w:t>
            </w:r>
            <w:r w:rsidRPr="00674917">
              <w:rPr>
                <w:rFonts w:cs="Arial"/>
                <w:bCs/>
              </w:rPr>
              <w:t>č</w:t>
            </w:r>
            <w:proofErr w:type="spellStart"/>
            <w:r w:rsidRPr="00674917">
              <w:rPr>
                <w:rFonts w:cs="Arial"/>
                <w:bCs/>
                <w:lang w:val="en-US"/>
              </w:rPr>
              <w:t>i</w:t>
            </w:r>
            <w:proofErr w:type="spellEnd"/>
            <w:r w:rsidRPr="00674917">
              <w:rPr>
                <w:rFonts w:cs="Arial"/>
                <w:bCs/>
              </w:rPr>
              <w:t>ć-</w:t>
            </w:r>
            <w:proofErr w:type="spellStart"/>
            <w:r w:rsidRPr="00674917">
              <w:rPr>
                <w:rFonts w:cs="Arial"/>
                <w:bCs/>
                <w:lang w:val="en-US"/>
              </w:rPr>
              <w:t>Mihajlov</w:t>
            </w:r>
            <w:proofErr w:type="spellEnd"/>
            <w:r w:rsidRPr="00674917">
              <w:rPr>
                <w:rFonts w:cs="Arial"/>
                <w:bCs/>
              </w:rPr>
              <w:t xml:space="preserve">, </w:t>
            </w:r>
            <w:r>
              <w:rPr>
                <w:rFonts w:cs="Arial"/>
                <w:bCs/>
              </w:rPr>
              <w:t xml:space="preserve">Mladen </w:t>
            </w:r>
            <w:proofErr w:type="spellStart"/>
            <w:r w:rsidRPr="00674917">
              <w:rPr>
                <w:rFonts w:cs="Arial"/>
                <w:bCs/>
                <w:lang w:val="en-US"/>
              </w:rPr>
              <w:t>Krsti</w:t>
            </w:r>
            <w:proofErr w:type="spellEnd"/>
            <w:r w:rsidRPr="00674917">
              <w:rPr>
                <w:rFonts w:cs="Arial"/>
                <w:bCs/>
              </w:rPr>
              <w:t xml:space="preserve">ć, </w:t>
            </w:r>
            <w:r w:rsidRPr="00674917">
              <w:rPr>
                <w:rFonts w:cs="Arial"/>
                <w:b/>
              </w:rPr>
              <w:t xml:space="preserve">Dejan </w:t>
            </w:r>
            <w:proofErr w:type="spellStart"/>
            <w:r w:rsidRPr="00674917">
              <w:rPr>
                <w:rFonts w:cs="Arial"/>
                <w:b/>
                <w:lang w:val="en-US"/>
              </w:rPr>
              <w:t>Spasi</w:t>
            </w:r>
            <w:proofErr w:type="spellEnd"/>
            <w:r w:rsidRPr="00674917">
              <w:rPr>
                <w:rFonts w:cs="Arial"/>
                <w:b/>
              </w:rPr>
              <w:t>ć</w:t>
            </w:r>
            <w:r w:rsidRPr="00674917">
              <w:rPr>
                <w:rFonts w:cs="Arial"/>
                <w:bCs/>
              </w:rPr>
              <w:t xml:space="preserve"> (2020). </w:t>
            </w:r>
            <w:r w:rsidRPr="00674917">
              <w:rPr>
                <w:rFonts w:cs="Arial"/>
                <w:bCs/>
                <w:lang w:val="en-US"/>
              </w:rPr>
              <w:t>Sensitivity Analysis as a Tool in Environmental Policy for Sustainability: The Case of Waste Recycling Projects in the Republic of Serbia. </w:t>
            </w:r>
            <w:r w:rsidRPr="00674917">
              <w:rPr>
                <w:rFonts w:cs="Arial"/>
                <w:bCs/>
                <w:i/>
                <w:iCs/>
                <w:lang w:val="en-US"/>
              </w:rPr>
              <w:t>Sustainability</w:t>
            </w:r>
            <w:r w:rsidRPr="00674917">
              <w:rPr>
                <w:rFonts w:cs="Arial"/>
                <w:bCs/>
                <w:lang w:val="en-US"/>
              </w:rPr>
              <w:t xml:space="preserve">, </w:t>
            </w:r>
            <w:r w:rsidRPr="00674917">
              <w:rPr>
                <w:rFonts w:cs="Arial"/>
                <w:bCs/>
                <w:i/>
                <w:iCs/>
                <w:lang w:val="en-US"/>
              </w:rPr>
              <w:t>12</w:t>
            </w:r>
            <w:r w:rsidRPr="00674917">
              <w:rPr>
                <w:rFonts w:cs="Arial"/>
                <w:bCs/>
                <w:lang w:val="en-US"/>
              </w:rPr>
              <w:t xml:space="preserve"> (19), 7995. </w:t>
            </w:r>
            <w:hyperlink r:id="rId8" w:history="1">
              <w:r w:rsidRPr="00674917">
                <w:rPr>
                  <w:rStyle w:val="Hyperlink"/>
                  <w:rFonts w:cs="Arial"/>
                  <w:bCs/>
                  <w:lang w:val="en-US"/>
                </w:rPr>
                <w:t>https://doi.org/10.3390/su12197995</w:t>
              </w:r>
            </w:hyperlink>
            <w:r w:rsidRPr="00674917">
              <w:rPr>
                <w:rFonts w:cs="Arial"/>
                <w:bCs/>
                <w:lang w:val="en-US"/>
              </w:rPr>
              <w:t xml:space="preserve"> </w:t>
            </w:r>
            <w:r w:rsidRPr="00674917">
              <w:rPr>
                <w:rFonts w:cs="Arial"/>
                <w:bCs/>
                <w:lang w:val="en-US"/>
              </w:rPr>
              <w:lastRenderedPageBreak/>
              <w:t>(</w:t>
            </w:r>
            <w:proofErr w:type="spellStart"/>
            <w:r w:rsidRPr="00674917">
              <w:rPr>
                <w:rFonts w:cs="Arial"/>
                <w:bCs/>
                <w:lang w:val="en-US"/>
              </w:rPr>
              <w:t>WoS</w:t>
            </w:r>
            <w:proofErr w:type="spellEnd"/>
            <w:r w:rsidRPr="00674917">
              <w:rPr>
                <w:rFonts w:cs="Arial"/>
                <w:bCs/>
                <w:lang w:val="en-US"/>
              </w:rPr>
              <w:t>)</w:t>
            </w:r>
          </w:p>
        </w:tc>
        <w:tc>
          <w:tcPr>
            <w:tcW w:w="545" w:type="pct"/>
            <w:vAlign w:val="center"/>
          </w:tcPr>
          <w:p w:rsidR="00FA3950" w:rsidRPr="00FA3950" w:rsidRDefault="00FA3950" w:rsidP="00FA3950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lastRenderedPageBreak/>
              <w:t>M22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Pr="007E3F58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lastRenderedPageBreak/>
              <w:t>2.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 w:rsidRPr="009B6543">
              <w:rPr>
                <w:rFonts w:cs="Arial"/>
                <w:b/>
              </w:rPr>
              <w:t>Dejan Spasić</w:t>
            </w:r>
            <w:r w:rsidRPr="009B6543">
              <w:rPr>
                <w:rFonts w:cs="Arial"/>
              </w:rPr>
              <w:t xml:space="preserve">, Anton Vorina. (2018). Intangible assets in consolidated financial statements of Serbian and Slovenian listed companies: A preliminary overview of the reporting practices. </w:t>
            </w:r>
            <w:r w:rsidRPr="00DD74E3">
              <w:rPr>
                <w:rFonts w:cs="Arial"/>
                <w:i/>
              </w:rPr>
              <w:t xml:space="preserve">Teme, </w:t>
            </w:r>
            <w:r w:rsidRPr="00A27372">
              <w:rPr>
                <w:rFonts w:cs="Arial"/>
              </w:rPr>
              <w:t>42</w:t>
            </w:r>
            <w:r>
              <w:rPr>
                <w:rFonts w:cs="Arial"/>
              </w:rPr>
              <w:t>(</w:t>
            </w:r>
            <w:r w:rsidRPr="00A27372">
              <w:rPr>
                <w:rFonts w:cs="Arial"/>
              </w:rPr>
              <w:t>1</w:t>
            </w:r>
            <w:r w:rsidRPr="00DD74E3">
              <w:rPr>
                <w:rFonts w:cs="Arial"/>
              </w:rPr>
              <w:t>),</w:t>
            </w:r>
            <w:r w:rsidRPr="00DD74E3">
              <w:rPr>
                <w:rFonts w:cs="Arial"/>
                <w:i/>
              </w:rPr>
              <w:t xml:space="preserve"> </w:t>
            </w:r>
            <w:r w:rsidRPr="00A27372">
              <w:rPr>
                <w:rFonts w:cs="Arial"/>
                <w:iCs/>
              </w:rPr>
              <w:t>167-184,</w:t>
            </w:r>
            <w:r>
              <w:rPr>
                <w:rFonts w:cs="Arial"/>
                <w:iCs/>
              </w:rPr>
              <w:t xml:space="preserve"> </w:t>
            </w:r>
            <w:hyperlink r:id="rId9" w:history="1">
              <w:r w:rsidRPr="00EC115B">
                <w:rPr>
                  <w:rStyle w:val="Hyperlink"/>
                  <w:rFonts w:cs="Arial"/>
                </w:rPr>
                <w:t>https://doi.org/10.22190/TEME1801167S</w:t>
              </w:r>
            </w:hyperlink>
          </w:p>
        </w:tc>
        <w:tc>
          <w:tcPr>
            <w:tcW w:w="545" w:type="pct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М24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Pr="007E3F58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3.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 w:rsidRPr="00E207E2">
              <w:rPr>
                <w:lang w:val="de-DE"/>
              </w:rPr>
              <w:t xml:space="preserve">Maja Stojanović-Blab, Daniel Blab, </w:t>
            </w:r>
            <w:r w:rsidRPr="00E207E2">
              <w:rPr>
                <w:b/>
                <w:noProof/>
              </w:rPr>
              <w:t>Dejan Spasi</w:t>
            </w:r>
            <w:r w:rsidRPr="00E207E2">
              <w:rPr>
                <w:b/>
              </w:rPr>
              <w:t>ć</w:t>
            </w:r>
            <w:r w:rsidRPr="00E207E2">
              <w:t xml:space="preserve">. (2016). Sustainability reporting - A challenge for Serbian companies. </w:t>
            </w:r>
            <w:r w:rsidRPr="00DD74E3">
              <w:rPr>
                <w:rFonts w:cs="Arial"/>
                <w:i/>
              </w:rPr>
              <w:t>Teme</w:t>
            </w:r>
            <w:r w:rsidRPr="00E207E2">
              <w:rPr>
                <w:i/>
              </w:rPr>
              <w:t xml:space="preserve">, </w:t>
            </w:r>
            <w:r w:rsidRPr="00A27372">
              <w:rPr>
                <w:i/>
                <w:iCs/>
              </w:rPr>
              <w:t>40</w:t>
            </w:r>
            <w:r w:rsidRPr="00E207E2">
              <w:t xml:space="preserve">(4), 1349-1366, </w:t>
            </w:r>
            <w:r w:rsidR="00D61A8A">
              <w:fldChar w:fldCharType="begin"/>
            </w:r>
            <w:r w:rsidR="00D61A8A">
              <w:instrText>HYPERLINK "https://doi.org/10.22190/TEME1604349S"</w:instrText>
            </w:r>
            <w:r w:rsidR="00D61A8A">
              <w:fldChar w:fldCharType="separate"/>
            </w:r>
            <w:r w:rsidRPr="00E207E2">
              <w:rPr>
                <w:rStyle w:val="Hyperlink"/>
              </w:rPr>
              <w:t>https://doi.org/10.22190/TEME1604349S</w:t>
            </w:r>
            <w:r w:rsidR="00D61A8A">
              <w:fldChar w:fldCharType="end"/>
            </w:r>
          </w:p>
        </w:tc>
        <w:tc>
          <w:tcPr>
            <w:tcW w:w="545" w:type="pct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М24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Pr="007E3F58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4.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 w:rsidRPr="009B6543">
              <w:rPr>
                <w:rFonts w:cs="Arial"/>
                <w:b/>
              </w:rPr>
              <w:t>Dejan Spasić</w:t>
            </w:r>
            <w:r w:rsidRPr="009B6543">
              <w:rPr>
                <w:rFonts w:cs="Arial"/>
              </w:rPr>
              <w:t xml:space="preserve">. (2018). Do Serbian companies provide relevant disclosures about Goodwill?. </w:t>
            </w:r>
            <w:r w:rsidRPr="009B6543">
              <w:rPr>
                <w:rFonts w:cs="Arial"/>
                <w:i/>
              </w:rPr>
              <w:t xml:space="preserve">Ekonomske teme, </w:t>
            </w:r>
            <w:r w:rsidRPr="00A27372">
              <w:rPr>
                <w:rFonts w:cs="Arial"/>
                <w:i/>
                <w:iCs/>
              </w:rPr>
              <w:t>56</w:t>
            </w:r>
            <w:r w:rsidRPr="009B6543">
              <w:rPr>
                <w:rFonts w:cs="Arial"/>
              </w:rPr>
              <w:t>(1), 127-138,</w:t>
            </w:r>
            <w:r>
              <w:rPr>
                <w:rFonts w:cs="Arial"/>
              </w:rPr>
              <w:t xml:space="preserve"> </w:t>
            </w:r>
            <w:hyperlink r:id="rId10" w:history="1">
              <w:r w:rsidRPr="00EC115B">
                <w:rPr>
                  <w:rStyle w:val="Hyperlink"/>
                  <w:rFonts w:cs="Arial"/>
                </w:rPr>
                <w:t>https://doi.org/10.2478/ethemes-2018-0008</w:t>
              </w:r>
            </w:hyperlink>
          </w:p>
        </w:tc>
        <w:tc>
          <w:tcPr>
            <w:tcW w:w="545" w:type="pct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Pr="007E3F58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5.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 w:rsidRPr="009B6543">
              <w:rPr>
                <w:rFonts w:cs="Arial"/>
                <w:b/>
                <w:noProof/>
              </w:rPr>
              <w:t>Dejan Spasić</w:t>
            </w:r>
            <w:r w:rsidRPr="009B6543">
              <w:rPr>
                <w:rFonts w:cs="Arial"/>
                <w:noProof/>
              </w:rPr>
              <w:t>. (2017).</w:t>
            </w:r>
            <w:r w:rsidRPr="009B6543">
              <w:rPr>
                <w:rFonts w:cs="Arial"/>
              </w:rPr>
              <w:t xml:space="preserve"> Računovodstveni tretman potencijalne naknade u poslovnim kombinacijama. </w:t>
            </w:r>
            <w:r w:rsidRPr="009B6543">
              <w:rPr>
                <w:rFonts w:cs="Arial"/>
                <w:i/>
              </w:rPr>
              <w:t>Revizor: časopis za teoriju i praksu,</w:t>
            </w:r>
            <w:r w:rsidRPr="009B6543">
              <w:rPr>
                <w:rFonts w:cs="Arial"/>
              </w:rPr>
              <w:t xml:space="preserve"> </w:t>
            </w:r>
            <w:r w:rsidRPr="00A27372">
              <w:rPr>
                <w:rFonts w:cs="Arial"/>
                <w:i/>
                <w:iCs/>
              </w:rPr>
              <w:t>20</w:t>
            </w:r>
            <w:r w:rsidRPr="009B6543">
              <w:rPr>
                <w:rFonts w:cs="Arial"/>
              </w:rPr>
              <w:t>(79), 19-31.</w:t>
            </w:r>
          </w:p>
        </w:tc>
        <w:tc>
          <w:tcPr>
            <w:tcW w:w="545" w:type="pct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Pr="007E3F58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6.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 w:rsidRPr="009B6543">
              <w:rPr>
                <w:rFonts w:cs="Arial"/>
                <w:b/>
              </w:rPr>
              <w:t>Дејан Спасић</w:t>
            </w:r>
            <w:r w:rsidRPr="009B6543">
              <w:rPr>
                <w:rFonts w:cs="Arial"/>
              </w:rPr>
              <w:t xml:space="preserve">. (2017). Стицање контроле над ентитетом у који се инвестира остварено у фазама - специфичности рачуноводственог поступка и утицај на аналитичку вредност консолидованих финансијских извештаја. </w:t>
            </w:r>
            <w:r w:rsidRPr="009B6543">
              <w:rPr>
                <w:rFonts w:cs="Arial"/>
                <w:i/>
              </w:rPr>
              <w:t>Анали Економског факултета у Суботици</w:t>
            </w:r>
            <w:r w:rsidRPr="009B6543">
              <w:rPr>
                <w:rFonts w:cs="Arial"/>
              </w:rPr>
              <w:t xml:space="preserve">, </w:t>
            </w:r>
            <w:r w:rsidRPr="00A27372">
              <w:rPr>
                <w:rFonts w:cs="Arial"/>
                <w:i/>
                <w:iCs/>
              </w:rPr>
              <w:t>53</w:t>
            </w:r>
            <w:r w:rsidRPr="009B6543">
              <w:rPr>
                <w:rFonts w:cs="Arial"/>
              </w:rPr>
              <w:t>(38/2017), 233-249.</w:t>
            </w:r>
          </w:p>
        </w:tc>
        <w:tc>
          <w:tcPr>
            <w:tcW w:w="545" w:type="pct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Pr="007E3F58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7.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 w:rsidRPr="007E3F58">
              <w:rPr>
                <w:lang w:val="de-DE"/>
              </w:rPr>
              <w:t xml:space="preserve">Daniel Blab, </w:t>
            </w:r>
            <w:r w:rsidRPr="007E3F58">
              <w:rPr>
                <w:b/>
                <w:noProof/>
              </w:rPr>
              <w:t>Dejan Spasi</w:t>
            </w:r>
            <w:r w:rsidRPr="007E3F58">
              <w:rPr>
                <w:b/>
              </w:rPr>
              <w:t>ć</w:t>
            </w:r>
            <w:r w:rsidRPr="007E3F58">
              <w:rPr>
                <w:lang w:val="de-DE"/>
              </w:rPr>
              <w:t xml:space="preserve">, Maja Stojanović (2014). </w:t>
            </w:r>
            <w:r w:rsidRPr="007E3F58">
              <w:t xml:space="preserve">Sustainability Reporting in accordance to the G4 Guidelines of the Global Reporting Initiative. </w:t>
            </w:r>
            <w:r w:rsidRPr="007E3F58">
              <w:rPr>
                <w:i/>
              </w:rPr>
              <w:t>Ecologica</w:t>
            </w:r>
            <w:r w:rsidRPr="007E3F58">
              <w:t xml:space="preserve">, </w:t>
            </w:r>
            <w:r w:rsidRPr="00A27372">
              <w:rPr>
                <w:i/>
                <w:iCs/>
              </w:rPr>
              <w:t>21</w:t>
            </w:r>
            <w:r w:rsidRPr="007E3F58">
              <w:t>(74), 198-203.</w:t>
            </w:r>
          </w:p>
        </w:tc>
        <w:tc>
          <w:tcPr>
            <w:tcW w:w="545" w:type="pct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Pr="007E3F58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8.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 w:rsidRPr="007E3F58">
              <w:rPr>
                <w:b/>
                <w:noProof/>
              </w:rPr>
              <w:t>Dejan Spasić</w:t>
            </w:r>
            <w:r w:rsidRPr="007E3F58">
              <w:rPr>
                <w:noProof/>
              </w:rPr>
              <w:t xml:space="preserve">, Maja Stojanović. </w:t>
            </w:r>
            <w:r w:rsidRPr="007E3F58">
              <w:t xml:space="preserve">(2013). Sustainability Reporting – Theoretical Framework and Reporting Practice in the Serbian Oil Industry. </w:t>
            </w:r>
            <w:r w:rsidRPr="007E3F58">
              <w:rPr>
                <w:i/>
              </w:rPr>
              <w:t>Facta Universitatis, Series: Economics and Organization</w:t>
            </w:r>
            <w:r w:rsidRPr="007E3F58">
              <w:t xml:space="preserve">, </w:t>
            </w:r>
            <w:r w:rsidRPr="00A27372">
              <w:rPr>
                <w:i/>
                <w:iCs/>
              </w:rPr>
              <w:t>10</w:t>
            </w:r>
            <w:r w:rsidRPr="007E3F58">
              <w:t>(3), 231</w:t>
            </w:r>
            <w:r>
              <w:t>–</w:t>
            </w:r>
            <w:r w:rsidRPr="007E3F58">
              <w:t>244</w:t>
            </w:r>
            <w:r>
              <w:t>.</w:t>
            </w:r>
          </w:p>
        </w:tc>
        <w:tc>
          <w:tcPr>
            <w:tcW w:w="545" w:type="pct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Pr="007E3F58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9.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 w:rsidRPr="007E3F58">
              <w:rPr>
                <w:b/>
              </w:rPr>
              <w:t>Dejan Spasić</w:t>
            </w:r>
            <w:r w:rsidRPr="007E3F58">
              <w:t xml:space="preserve">. (2012). Nematerijalna imovina povezana sa kupcima – priznavanje i vrednovanje u poslovnoj kombinaciji odvojeno od gudvila. </w:t>
            </w:r>
            <w:r w:rsidRPr="007E3F58">
              <w:rPr>
                <w:i/>
              </w:rPr>
              <w:t>Marketing</w:t>
            </w:r>
            <w:r w:rsidRPr="007E3F58">
              <w:t xml:space="preserve">, </w:t>
            </w:r>
            <w:r w:rsidRPr="00A27372">
              <w:rPr>
                <w:i/>
                <w:iCs/>
              </w:rPr>
              <w:t>43</w:t>
            </w:r>
            <w:r w:rsidRPr="007E3F58">
              <w:t xml:space="preserve">(2), 141-156, </w:t>
            </w:r>
            <w:r w:rsidR="00D61A8A">
              <w:fldChar w:fldCharType="begin"/>
            </w:r>
            <w:r w:rsidR="00D61A8A">
              <w:instrText>HYPERLINK "https://doi.org/10.5937/markt1202141S"</w:instrText>
            </w:r>
            <w:r w:rsidR="00D61A8A">
              <w:fldChar w:fldCharType="separate"/>
            </w:r>
            <w:r w:rsidRPr="007E3F58">
              <w:rPr>
                <w:rStyle w:val="Hyperlink"/>
              </w:rPr>
              <w:t>https://doi.org/10.5937/markt1202141S</w:t>
            </w:r>
            <w:r w:rsidR="00D61A8A">
              <w:fldChar w:fldCharType="end"/>
            </w:r>
          </w:p>
        </w:tc>
        <w:tc>
          <w:tcPr>
            <w:tcW w:w="545" w:type="pct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Pr="007E3F58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10.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A27372" w:rsidRDefault="00FA3950" w:rsidP="00FA3950">
            <w:pPr>
              <w:spacing w:after="60"/>
              <w:rPr>
                <w:b/>
              </w:rPr>
            </w:pPr>
            <w:r w:rsidRPr="009B6543">
              <w:rPr>
                <w:rFonts w:cs="Arial"/>
              </w:rPr>
              <w:t xml:space="preserve">Ksenija Denčić-Mihajlov, </w:t>
            </w:r>
            <w:r w:rsidRPr="009B6543">
              <w:rPr>
                <w:rFonts w:cs="Arial"/>
                <w:b/>
                <w:noProof/>
              </w:rPr>
              <w:t>Dejan Spasi</w:t>
            </w:r>
            <w:r w:rsidRPr="009B6543">
              <w:rPr>
                <w:rFonts w:cs="Arial"/>
                <w:b/>
              </w:rPr>
              <w:t>ć</w:t>
            </w:r>
            <w:r w:rsidRPr="009B6543">
              <w:rPr>
                <w:rFonts w:cs="Arial"/>
              </w:rPr>
              <w:t xml:space="preserve">. (2016). Mandatory and Voluntary Disclosures of Serbian Listed Companies - Achieved Level and Some Recommendation for Improving their Relevance. </w:t>
            </w:r>
            <w:r w:rsidRPr="009B6543">
              <w:rPr>
                <w:rFonts w:cs="Arial"/>
                <w:i/>
              </w:rPr>
              <w:t>International Journal of Business and Economic Sciences Applied Research (IJBESAR)</w:t>
            </w:r>
            <w:r w:rsidRPr="009B6543">
              <w:rPr>
                <w:rFonts w:cs="Arial"/>
              </w:rPr>
              <w:t xml:space="preserve">, </w:t>
            </w:r>
            <w:r w:rsidRPr="00A27372">
              <w:rPr>
                <w:rFonts w:cs="Arial"/>
                <w:i/>
                <w:iCs/>
              </w:rPr>
              <w:t>9</w:t>
            </w:r>
            <w:r w:rsidRPr="009B6543">
              <w:rPr>
                <w:rFonts w:cs="Arial"/>
              </w:rPr>
              <w:t>(1), 27-38</w:t>
            </w:r>
            <w:r>
              <w:rPr>
                <w:rFonts w:cs="Arial"/>
              </w:rPr>
              <w:t>.</w:t>
            </w:r>
          </w:p>
        </w:tc>
        <w:tc>
          <w:tcPr>
            <w:tcW w:w="545" w:type="pct"/>
            <w:vAlign w:val="center"/>
          </w:tcPr>
          <w:p w:rsidR="00FA3950" w:rsidRPr="007E3F58" w:rsidRDefault="00FA3950" w:rsidP="00FA3950">
            <w:pPr>
              <w:spacing w:after="60"/>
              <w:rPr>
                <w:bCs/>
                <w:lang w:val="en-US"/>
              </w:rPr>
            </w:pPr>
            <w:proofErr w:type="spellStart"/>
            <w:r w:rsidRPr="007E3F58">
              <w:rPr>
                <w:bCs/>
                <w:lang w:val="en-US"/>
              </w:rPr>
              <w:t>EconLit</w:t>
            </w:r>
            <w:proofErr w:type="spellEnd"/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11.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151728" w:rsidRDefault="00FA3950" w:rsidP="00FA3950">
            <w:pPr>
              <w:spacing w:after="60"/>
            </w:pPr>
            <w:r w:rsidRPr="00151728">
              <w:rPr>
                <w:noProof/>
              </w:rPr>
              <w:t xml:space="preserve">Ksenija Denčić-Mihajlov, </w:t>
            </w:r>
            <w:r w:rsidRPr="00151728">
              <w:rPr>
                <w:b/>
                <w:noProof/>
              </w:rPr>
              <w:t>Dejan Spasić</w:t>
            </w:r>
            <w:r w:rsidRPr="00151728">
              <w:rPr>
                <w:noProof/>
              </w:rPr>
              <w:t>. (2015).</w:t>
            </w:r>
            <w:r>
              <w:rPr>
                <w:noProof/>
              </w:rPr>
              <w:t xml:space="preserve"> </w:t>
            </w:r>
            <w:r w:rsidRPr="00151728">
              <w:t xml:space="preserve">Enhancing competitiveness of enterprises through voluntary disclosure: Empirical evidence from Serbia. In: </w:t>
            </w:r>
            <w:r w:rsidRPr="00151728">
              <w:rPr>
                <w:i/>
              </w:rPr>
              <w:t>Improving the competitiveness of the public and private sector by networking competences</w:t>
            </w:r>
            <w:r w:rsidRPr="00151728">
              <w:t xml:space="preserve"> (pp. 83 - 106), Niš: Ekonomski fakultet Niš, ISBN 978-86-6139-100-2</w:t>
            </w:r>
          </w:p>
        </w:tc>
        <w:tc>
          <w:tcPr>
            <w:tcW w:w="545" w:type="pct"/>
            <w:vAlign w:val="center"/>
          </w:tcPr>
          <w:p w:rsidR="00FA3950" w:rsidRPr="007E3F58" w:rsidRDefault="00FA3950" w:rsidP="00FA3950">
            <w:pPr>
              <w:spacing w:after="6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M14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Default="00FA3950" w:rsidP="00FA3950">
            <w:pPr>
              <w:spacing w:after="60"/>
              <w:rPr>
                <w:b/>
                <w:lang w:val="en-US"/>
              </w:rPr>
            </w:pPr>
            <w:r w:rsidRPr="00151728">
              <w:rPr>
                <w:b/>
                <w:lang w:val="en-US"/>
              </w:rPr>
              <w:t>12.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151728" w:rsidRDefault="00FA3950" w:rsidP="00FA3950">
            <w:pPr>
              <w:spacing w:after="60"/>
            </w:pPr>
            <w:r w:rsidRPr="00151728">
              <w:t xml:space="preserve">Ксенија Денчић-Михајлов, </w:t>
            </w:r>
            <w:r w:rsidRPr="00151728">
              <w:rPr>
                <w:b/>
              </w:rPr>
              <w:t>Дејан Спасић</w:t>
            </w:r>
            <w:r w:rsidRPr="00151728">
              <w:t xml:space="preserve">. (2013). Проблемы процесса установления цены акций первого публичного размещения [The problems of the process of determining the price of shares in the IPO - initial public offering]. </w:t>
            </w:r>
            <w:r w:rsidRPr="00151728">
              <w:rPr>
                <w:i/>
              </w:rPr>
              <w:t>Монография „Стратегические менаджмент: теория, методология, практика“</w:t>
            </w:r>
            <w:r w:rsidRPr="00151728">
              <w:t xml:space="preserve"> (pp. 19-27), Белгород: Белгородскии государственнии технологическии университет им. В.Г. Шухова, Белгород, Русија, ББК 65.2 С 83, 338.24.</w:t>
            </w:r>
          </w:p>
        </w:tc>
        <w:tc>
          <w:tcPr>
            <w:tcW w:w="545" w:type="pct"/>
            <w:vAlign w:val="center"/>
          </w:tcPr>
          <w:p w:rsidR="00FA3950" w:rsidRPr="007E3F58" w:rsidRDefault="00FA3950" w:rsidP="00FA3950">
            <w:pPr>
              <w:spacing w:after="6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M14</w:t>
            </w:r>
          </w:p>
        </w:tc>
      </w:tr>
      <w:tr w:rsidR="00FA3950" w:rsidRPr="00151728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Pr="00151728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13.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151728" w:rsidRDefault="00FA3950" w:rsidP="00FA3950">
            <w:pPr>
              <w:spacing w:after="60"/>
            </w:pPr>
            <w:r w:rsidRPr="00151728">
              <w:rPr>
                <w:b/>
              </w:rPr>
              <w:t>Dejan Spasić</w:t>
            </w:r>
            <w:r w:rsidRPr="00151728">
              <w:t xml:space="preserve">. (2012). Usability of financial statements for business decision-making in the crisis situation - the effects of accounting policies on an financial analysis. In: </w:t>
            </w:r>
            <w:r w:rsidRPr="00151728">
              <w:rPr>
                <w:i/>
              </w:rPr>
              <w:lastRenderedPageBreak/>
              <w:t xml:space="preserve">Reengineering and Entrepreneurship under the Contemporary Conditions of Enterprise Business </w:t>
            </w:r>
            <w:r w:rsidRPr="00151728">
              <w:t>(pp. 118-130), Niš: University of Niš, ISBN 978-86-6125-065-1.</w:t>
            </w:r>
          </w:p>
        </w:tc>
        <w:tc>
          <w:tcPr>
            <w:tcW w:w="545" w:type="pct"/>
            <w:vAlign w:val="center"/>
          </w:tcPr>
          <w:p w:rsidR="00FA3950" w:rsidRPr="00151728" w:rsidRDefault="00FA3950" w:rsidP="00FA3950">
            <w:pPr>
              <w:spacing w:after="60"/>
              <w:rPr>
                <w:bCs/>
                <w:lang w:val="en-US"/>
              </w:rPr>
            </w:pPr>
            <w:r w:rsidRPr="00151728">
              <w:rPr>
                <w:bCs/>
                <w:lang w:val="en-US"/>
              </w:rPr>
              <w:lastRenderedPageBreak/>
              <w:t>M14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lastRenderedPageBreak/>
              <w:t>14.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9B6543" w:rsidRDefault="00FA3950" w:rsidP="00FA3950">
            <w:pPr>
              <w:spacing w:after="60"/>
              <w:rPr>
                <w:rFonts w:cs="Arial"/>
              </w:rPr>
            </w:pPr>
            <w:r w:rsidRPr="009B6543">
              <w:rPr>
                <w:rFonts w:cs="Arial"/>
              </w:rPr>
              <w:t xml:space="preserve">Ксенија Денчић-Михајлов, </w:t>
            </w:r>
            <w:r w:rsidRPr="009B6543">
              <w:rPr>
                <w:rFonts w:cs="Arial"/>
                <w:b/>
              </w:rPr>
              <w:t>Дејан Спасић</w:t>
            </w:r>
            <w:r w:rsidRPr="009B6543">
              <w:rPr>
                <w:rFonts w:cs="Arial"/>
              </w:rPr>
              <w:t xml:space="preserve">. (2018). Мерџери и аквизиције као конкурентске стратегије у ери дигитализације. </w:t>
            </w:r>
            <w:r w:rsidRPr="009B6543">
              <w:rPr>
                <w:rFonts w:cs="Arial"/>
                <w:i/>
              </w:rPr>
              <w:t>У:</w:t>
            </w:r>
            <w:r>
              <w:rPr>
                <w:rFonts w:cs="Arial"/>
                <w:i/>
              </w:rPr>
              <w:t xml:space="preserve"> </w:t>
            </w:r>
            <w:r w:rsidRPr="009B6543">
              <w:rPr>
                <w:rFonts w:cs="Arial"/>
                <w:i/>
              </w:rPr>
              <w:t>23rd International Scientific Symposium: Strategic Management and Decision Support Systems in Strategic Management</w:t>
            </w:r>
            <w:r w:rsidRPr="009B6543">
              <w:rPr>
                <w:rFonts w:cs="Arial"/>
              </w:rPr>
              <w:t xml:space="preserve"> (стр. 47-53), Суботица: Економски факултет Суботица, ISBN 978-86-7233-372-5, Суботица, 26-27. април 2018.</w:t>
            </w:r>
          </w:p>
        </w:tc>
        <w:tc>
          <w:tcPr>
            <w:tcW w:w="545" w:type="pct"/>
            <w:vAlign w:val="center"/>
          </w:tcPr>
          <w:p w:rsidR="00FA3950" w:rsidRPr="007E3F58" w:rsidRDefault="00FA3950" w:rsidP="00FA3950">
            <w:pPr>
              <w:spacing w:after="6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M33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15.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9B6543" w:rsidRDefault="00FA3950" w:rsidP="00FA3950">
            <w:pPr>
              <w:spacing w:after="60"/>
              <w:rPr>
                <w:rFonts w:cs="Arial"/>
              </w:rPr>
            </w:pPr>
            <w:r w:rsidRPr="009B6543">
              <w:rPr>
                <w:rFonts w:cs="Arial"/>
                <w:b/>
                <w:noProof/>
              </w:rPr>
              <w:t>Dejan Spasi</w:t>
            </w:r>
            <w:r w:rsidRPr="009B6543">
              <w:rPr>
                <w:rFonts w:cs="Arial"/>
                <w:b/>
              </w:rPr>
              <w:t>ć</w:t>
            </w:r>
            <w:r w:rsidRPr="009B6543">
              <w:rPr>
                <w:rFonts w:cs="Arial"/>
              </w:rPr>
              <w:t xml:space="preserve">. (2016). Recent changes in regulatory framework for financial reporting in Serbia - A step backward in internationalization of business?. </w:t>
            </w:r>
            <w:r w:rsidRPr="009B6543">
              <w:rPr>
                <w:rFonts w:cs="Arial"/>
                <w:i/>
              </w:rPr>
              <w:t>In:Proceedings of the 1st International Conference: Contemporary Issues in Theory and Practice of Management 2016 (CITPM 2016)</w:t>
            </w:r>
            <w:r w:rsidRPr="009B6543">
              <w:rPr>
                <w:rFonts w:cs="Arial"/>
              </w:rPr>
              <w:t xml:space="preserve"> (pp. 403-409), Czestochowa, Poland: Czestochowa University of Technology, Faculty of Management, ISBN 978-83-65179-43-2 (general: hard copy + electronic copy) ISBN 978-83-65179-41-8 (hard copy), Czestochowa, Poland, 21. - 22. April, 2016.</w:t>
            </w:r>
          </w:p>
        </w:tc>
        <w:tc>
          <w:tcPr>
            <w:tcW w:w="545" w:type="pct"/>
            <w:vAlign w:val="center"/>
          </w:tcPr>
          <w:p w:rsidR="00FA3950" w:rsidRPr="007E3F58" w:rsidRDefault="00FA3950" w:rsidP="00FA3950">
            <w:pPr>
              <w:spacing w:after="6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M33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367" w:type="pct"/>
            <w:vAlign w:val="center"/>
          </w:tcPr>
          <w:p w:rsidR="00FA3950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16.</w:t>
            </w:r>
          </w:p>
        </w:tc>
        <w:tc>
          <w:tcPr>
            <w:tcW w:w="4088" w:type="pct"/>
            <w:gridSpan w:val="10"/>
            <w:vAlign w:val="center"/>
          </w:tcPr>
          <w:p w:rsidR="00FA3950" w:rsidRPr="00151728" w:rsidRDefault="00FA3950" w:rsidP="00FA3950">
            <w:pPr>
              <w:spacing w:after="60"/>
            </w:pPr>
            <w:r w:rsidRPr="00151728">
              <w:rPr>
                <w:b/>
                <w:noProof/>
              </w:rPr>
              <w:t>Dejan Spasi</w:t>
            </w:r>
            <w:r w:rsidRPr="00151728">
              <w:rPr>
                <w:b/>
              </w:rPr>
              <w:t>ć</w:t>
            </w:r>
            <w:r w:rsidRPr="00151728">
              <w:t xml:space="preserve">, KsenijaDenčić-Mihajlov. (2014). Transparency of financial reporting in Serbia – regulatory framework and reporting practices. </w:t>
            </w:r>
            <w:r w:rsidRPr="00151728">
              <w:rPr>
                <w:i/>
              </w:rPr>
              <w:t>In:The Economies of Balkan and Eastern Europe Countries in the Changed World, Procedia Economics and Finance</w:t>
            </w:r>
            <w:r w:rsidRPr="00151728">
              <w:t xml:space="preserve">, 9(2014) (pp. 153 - 162), Elsevier, ISBN 2212-5671, Kavala Institute of Technology, Department of Accountancy, Greece, </w:t>
            </w:r>
            <w:hyperlink r:id="rId11" w:history="1">
              <w:r w:rsidRPr="00151728">
                <w:rPr>
                  <w:rStyle w:val="Hyperlink"/>
                </w:rPr>
                <w:t>https://doi.org/10.1016/S2212-5671(14)00016-1</w:t>
              </w:r>
            </w:hyperlink>
          </w:p>
        </w:tc>
        <w:tc>
          <w:tcPr>
            <w:tcW w:w="545" w:type="pct"/>
            <w:vAlign w:val="center"/>
          </w:tcPr>
          <w:p w:rsidR="00FA3950" w:rsidRPr="007E3F58" w:rsidRDefault="00FA3950" w:rsidP="00FA3950">
            <w:pPr>
              <w:spacing w:after="6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M33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 xml:space="preserve">Збирни подаци </w:t>
            </w:r>
            <w:r>
              <w:rPr>
                <w:b/>
              </w:rPr>
              <w:t xml:space="preserve">уметничке </w:t>
            </w:r>
            <w:r w:rsidRPr="00A22864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2175" w:type="pct"/>
            <w:gridSpan w:val="6"/>
            <w:vAlign w:val="center"/>
          </w:tcPr>
          <w:p w:rsidR="00FA3950" w:rsidRPr="00A22864" w:rsidRDefault="00FA3950" w:rsidP="00FA3950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825" w:type="pct"/>
            <w:gridSpan w:val="6"/>
            <w:vAlign w:val="center"/>
          </w:tcPr>
          <w:p w:rsidR="00FA3950" w:rsidRPr="00151728" w:rsidRDefault="00FA3950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61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2175" w:type="pct"/>
            <w:gridSpan w:val="6"/>
            <w:vAlign w:val="center"/>
          </w:tcPr>
          <w:p w:rsidR="00FA3950" w:rsidRPr="00A22864" w:rsidRDefault="00FA3950" w:rsidP="00FA3950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825" w:type="pct"/>
            <w:gridSpan w:val="6"/>
            <w:vAlign w:val="center"/>
          </w:tcPr>
          <w:p w:rsidR="00FA3950" w:rsidRPr="00151728" w:rsidRDefault="00D53F19" w:rsidP="00FA3950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2175" w:type="pct"/>
            <w:gridSpan w:val="6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1529" w:type="pct"/>
            <w:gridSpan w:val="3"/>
            <w:vAlign w:val="center"/>
          </w:tcPr>
          <w:p w:rsidR="00FA3950" w:rsidRPr="00A42B8A" w:rsidRDefault="00FA3950" w:rsidP="00FA3950">
            <w:pPr>
              <w:spacing w:after="60"/>
              <w:rPr>
                <w:b/>
              </w:rPr>
            </w:pPr>
            <w:r w:rsidRPr="00A22864">
              <w:rPr>
                <w:lang w:val="sr-Cyrl-CS"/>
              </w:rPr>
              <w:t>Домаћи</w:t>
            </w:r>
            <w:r>
              <w:rPr>
                <w:lang w:val="sr-Cyrl-CS"/>
              </w:rPr>
              <w:t>:</w:t>
            </w:r>
            <w:r>
              <w:rPr>
                <w:lang w:val="en-US"/>
              </w:rPr>
              <w:t xml:space="preserve"> </w:t>
            </w:r>
            <w:r>
              <w:t>(1)</w:t>
            </w:r>
          </w:p>
        </w:tc>
        <w:tc>
          <w:tcPr>
            <w:tcW w:w="1296" w:type="pct"/>
            <w:gridSpan w:val="3"/>
            <w:vAlign w:val="center"/>
          </w:tcPr>
          <w:p w:rsidR="00FA3950" w:rsidRPr="00A42B8A" w:rsidRDefault="00FA3950" w:rsidP="00FA3950">
            <w:pPr>
              <w:spacing w:after="60"/>
              <w:rPr>
                <w:b/>
              </w:rPr>
            </w:pPr>
            <w:r w:rsidRPr="00A22864">
              <w:rPr>
                <w:lang w:val="sr-Cyrl-CS"/>
              </w:rPr>
              <w:t>Међународни</w:t>
            </w:r>
            <w:r>
              <w:rPr>
                <w:lang w:val="sr-Cyrl-CS"/>
              </w:rPr>
              <w:t>:</w:t>
            </w:r>
            <w:r>
              <w:rPr>
                <w:lang w:val="en-US"/>
              </w:rPr>
              <w:t xml:space="preserve"> </w:t>
            </w:r>
            <w:r>
              <w:t>(0)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2175" w:type="pct"/>
            <w:gridSpan w:val="6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2825" w:type="pct"/>
            <w:gridSpan w:val="6"/>
            <w:vAlign w:val="center"/>
          </w:tcPr>
          <w:p w:rsidR="00FA3950" w:rsidRPr="00151728" w:rsidRDefault="00FA3950" w:rsidP="00FA3950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ind w:left="171" w:hanging="171"/>
              <w:rPr>
                <w:noProof/>
              </w:rPr>
            </w:pPr>
            <w:r w:rsidRPr="00151728">
              <w:t xml:space="preserve">6 </w:t>
            </w:r>
            <w:r w:rsidRPr="00151728">
              <w:rPr>
                <w:lang w:val="sr-Cyrl-CS"/>
              </w:rPr>
              <w:t>месеци</w:t>
            </w:r>
            <w:r w:rsidRPr="00151728">
              <w:t xml:space="preserve"> (2001</w:t>
            </w:r>
            <w:r w:rsidRPr="00151728">
              <w:rPr>
                <w:lang w:val="sr-Cyrl-CS"/>
              </w:rPr>
              <w:t>/</w:t>
            </w:r>
            <w:r w:rsidRPr="00151728">
              <w:t xml:space="preserve">2002), </w:t>
            </w:r>
            <w:r w:rsidRPr="00151728">
              <w:rPr>
                <w:noProof/>
              </w:rPr>
              <w:t>Institut</w:t>
            </w:r>
            <w:r>
              <w:rPr>
                <w:noProof/>
              </w:rPr>
              <w:t xml:space="preserve"> </w:t>
            </w:r>
            <w:r w:rsidRPr="00151728">
              <w:rPr>
                <w:noProof/>
              </w:rPr>
              <w:t>für</w:t>
            </w:r>
            <w:r>
              <w:rPr>
                <w:noProof/>
              </w:rPr>
              <w:t xml:space="preserve"> </w:t>
            </w:r>
            <w:r w:rsidRPr="00151728">
              <w:rPr>
                <w:noProof/>
              </w:rPr>
              <w:t>Revisions- Treuhand- u.</w:t>
            </w:r>
            <w:r>
              <w:rPr>
                <w:noProof/>
              </w:rPr>
              <w:t xml:space="preserve"> </w:t>
            </w:r>
            <w:r w:rsidRPr="00151728">
              <w:rPr>
                <w:noProof/>
              </w:rPr>
              <w:t>Rechnungswesen</w:t>
            </w:r>
            <w:r>
              <w:rPr>
                <w:noProof/>
              </w:rPr>
              <w:t xml:space="preserve"> </w:t>
            </w:r>
            <w:r w:rsidRPr="00151728">
              <w:rPr>
                <w:noProof/>
              </w:rPr>
              <w:t>Universität</w:t>
            </w:r>
            <w:r>
              <w:rPr>
                <w:noProof/>
              </w:rPr>
              <w:t xml:space="preserve"> </w:t>
            </w:r>
            <w:r w:rsidRPr="00151728">
              <w:rPr>
                <w:noProof/>
              </w:rPr>
              <w:t>Linz, Austria</w:t>
            </w:r>
          </w:p>
          <w:p w:rsidR="00FA3950" w:rsidRPr="00151728" w:rsidRDefault="00FA3950" w:rsidP="00FA3950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ind w:left="171" w:hanging="171"/>
              <w:jc w:val="both"/>
              <w:rPr>
                <w:lang w:val="de-DE"/>
              </w:rPr>
            </w:pPr>
            <w:r w:rsidRPr="00151728">
              <w:rPr>
                <w:noProof/>
                <w:lang w:val="de-DE"/>
              </w:rPr>
              <w:t xml:space="preserve">1 </w:t>
            </w:r>
            <w:r w:rsidRPr="00151728">
              <w:rPr>
                <w:noProof/>
                <w:lang w:val="sr-Cyrl-CS"/>
              </w:rPr>
              <w:t>месец</w:t>
            </w:r>
            <w:r w:rsidRPr="00151728">
              <w:rPr>
                <w:noProof/>
                <w:lang w:val="de-DE"/>
              </w:rPr>
              <w:t xml:space="preserve"> (2004), </w:t>
            </w:r>
            <w:r w:rsidRPr="00151728">
              <w:rPr>
                <w:lang w:val="de-DE"/>
              </w:rPr>
              <w:t>Institut für Rechnungs- und Prüfungswesen, Universität Göttingen, Germany</w:t>
            </w:r>
          </w:p>
          <w:p w:rsidR="00FA3950" w:rsidRPr="00151728" w:rsidRDefault="00FA3950" w:rsidP="00FA3950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ind w:left="171" w:hanging="171"/>
              <w:jc w:val="both"/>
              <w:rPr>
                <w:lang w:val="de-DE"/>
              </w:rPr>
            </w:pPr>
            <w:r w:rsidRPr="00151728">
              <w:rPr>
                <w:lang w:val="de-DE"/>
              </w:rPr>
              <w:t xml:space="preserve">1 </w:t>
            </w:r>
            <w:r w:rsidRPr="00151728">
              <w:rPr>
                <w:lang w:val="sr-Cyrl-CS"/>
              </w:rPr>
              <w:t>недеља</w:t>
            </w:r>
            <w:r w:rsidRPr="00151728">
              <w:rPr>
                <w:lang w:val="de-DE"/>
              </w:rPr>
              <w:t xml:space="preserve"> (2004), </w:t>
            </w:r>
            <w:r w:rsidRPr="00151728">
              <w:rPr>
                <w:noProof/>
                <w:lang w:val="de-DE"/>
              </w:rPr>
              <w:t>Institut für Revisions- Treuhand- u.</w:t>
            </w:r>
            <w:r>
              <w:rPr>
                <w:noProof/>
                <w:lang w:val="de-DE"/>
              </w:rPr>
              <w:t xml:space="preserve"> </w:t>
            </w:r>
            <w:r w:rsidRPr="00151728">
              <w:rPr>
                <w:noProof/>
                <w:lang w:val="de-DE"/>
              </w:rPr>
              <w:t>Rechnungswesen</w:t>
            </w:r>
            <w:r>
              <w:rPr>
                <w:noProof/>
                <w:lang w:val="de-DE"/>
              </w:rPr>
              <w:t xml:space="preserve"> </w:t>
            </w:r>
            <w:r w:rsidRPr="00151728">
              <w:rPr>
                <w:noProof/>
                <w:lang w:val="de-DE"/>
              </w:rPr>
              <w:t>Universität Linz, Austria</w:t>
            </w:r>
          </w:p>
          <w:p w:rsidR="00FA3950" w:rsidRPr="00151728" w:rsidRDefault="00FA3950" w:rsidP="00FA3950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ind w:left="171" w:hanging="171"/>
              <w:rPr>
                <w:lang w:val="de-DE"/>
              </w:rPr>
            </w:pPr>
            <w:r w:rsidRPr="00151728">
              <w:rPr>
                <w:lang w:val="de-DE"/>
              </w:rPr>
              <w:t xml:space="preserve">1 </w:t>
            </w:r>
            <w:r w:rsidRPr="00151728">
              <w:rPr>
                <w:lang w:val="sr-Cyrl-CS"/>
              </w:rPr>
              <w:t>месец</w:t>
            </w:r>
            <w:r w:rsidRPr="00151728">
              <w:rPr>
                <w:lang w:val="de-DE"/>
              </w:rPr>
              <w:t xml:space="preserve"> (2007), </w:t>
            </w:r>
            <w:r w:rsidRPr="00151728">
              <w:rPr>
                <w:noProof/>
                <w:lang w:val="de-DE"/>
              </w:rPr>
              <w:t>Institut für Revisions- u.</w:t>
            </w:r>
            <w:r>
              <w:rPr>
                <w:noProof/>
                <w:lang w:val="de-DE"/>
              </w:rPr>
              <w:t xml:space="preserve"> </w:t>
            </w:r>
            <w:r w:rsidRPr="00151728">
              <w:rPr>
                <w:noProof/>
                <w:lang w:val="de-DE"/>
              </w:rPr>
              <w:t>Rechnungswesen</w:t>
            </w:r>
            <w:r w:rsidRPr="00151728">
              <w:rPr>
                <w:noProof/>
                <w:lang w:val="sr-Cyrl-CS"/>
              </w:rPr>
              <w:t>,</w:t>
            </w:r>
            <w:r w:rsidRPr="00151728">
              <w:rPr>
                <w:noProof/>
                <w:lang w:val="de-DE"/>
              </w:rPr>
              <w:t xml:space="preserve"> </w:t>
            </w:r>
            <w:r w:rsidRPr="00151728">
              <w:rPr>
                <w:lang w:val="sr-Cyrl-CS"/>
              </w:rPr>
              <w:t>Wirtschaftsu</w:t>
            </w:r>
            <w:r w:rsidRPr="00151728">
              <w:rPr>
                <w:noProof/>
                <w:lang w:val="de-DE"/>
              </w:rPr>
              <w:t>niversität Wien, Austria</w:t>
            </w:r>
          </w:p>
          <w:p w:rsidR="00FA3950" w:rsidRPr="00151728" w:rsidRDefault="00FA3950" w:rsidP="00FA3950">
            <w:pPr>
              <w:pStyle w:val="CVNormal-FirstLine"/>
              <w:numPr>
                <w:ilvl w:val="0"/>
                <w:numId w:val="26"/>
              </w:numPr>
              <w:spacing w:before="0"/>
              <w:ind w:left="171" w:hanging="171"/>
              <w:rPr>
                <w:rFonts w:ascii="Times New Roman" w:hAnsi="Times New Roman"/>
                <w:noProof/>
                <w:lang w:val="sr-Cyrl-CS"/>
              </w:rPr>
            </w:pPr>
            <w:r w:rsidRPr="00151728">
              <w:rPr>
                <w:rFonts w:ascii="Times New Roman" w:hAnsi="Times New Roman"/>
                <w:noProof/>
              </w:rPr>
              <w:t xml:space="preserve">3 </w:t>
            </w:r>
            <w:r w:rsidRPr="00151728">
              <w:rPr>
                <w:rFonts w:ascii="Times New Roman" w:hAnsi="Times New Roman"/>
                <w:noProof/>
                <w:lang w:val="sr-Cyrl-CS"/>
              </w:rPr>
              <w:t>месеца</w:t>
            </w:r>
            <w:r w:rsidRPr="00151728">
              <w:rPr>
                <w:rFonts w:ascii="Times New Roman" w:hAnsi="Times New Roman"/>
                <w:noProof/>
              </w:rPr>
              <w:t xml:space="preserve"> (2008), Department of Financial Accounting and Auditing, Universität Regensburg, Germany</w:t>
            </w:r>
          </w:p>
          <w:p w:rsidR="00FA3950" w:rsidRPr="00151728" w:rsidRDefault="00FA3950" w:rsidP="00FA3950">
            <w:pPr>
              <w:pStyle w:val="CVNormal"/>
              <w:numPr>
                <w:ilvl w:val="0"/>
                <w:numId w:val="26"/>
              </w:numPr>
              <w:ind w:left="171" w:hanging="171"/>
              <w:rPr>
                <w:rFonts w:ascii="Times New Roman" w:hAnsi="Times New Roman"/>
                <w:lang w:val="sr-Cyrl-CS"/>
              </w:rPr>
            </w:pPr>
            <w:r w:rsidRPr="00151728">
              <w:rPr>
                <w:rFonts w:ascii="Times New Roman" w:hAnsi="Times New Roman"/>
                <w:lang w:val="sr-Cyrl-CS"/>
              </w:rPr>
              <w:t xml:space="preserve">2 недеље (2009), University of Ljubljana, Faculty of Economics, Slovenia </w:t>
            </w:r>
          </w:p>
          <w:p w:rsidR="00FA3950" w:rsidRPr="00151728" w:rsidRDefault="00FA3950" w:rsidP="00FA3950">
            <w:pPr>
              <w:numPr>
                <w:ilvl w:val="0"/>
                <w:numId w:val="26"/>
              </w:numPr>
              <w:spacing w:after="60"/>
              <w:ind w:left="171" w:hanging="171"/>
              <w:rPr>
                <w:b/>
                <w:lang w:val="sr-Cyrl-CS"/>
              </w:rPr>
            </w:pPr>
            <w:r w:rsidRPr="00151728">
              <w:rPr>
                <w:lang w:val="sr-Cyrl-CS"/>
              </w:rPr>
              <w:t xml:space="preserve">1 недеља (2009), </w:t>
            </w:r>
            <w:r w:rsidRPr="00151728">
              <w:t>University of Krakow</w:t>
            </w:r>
            <w:r w:rsidRPr="00151728">
              <w:rPr>
                <w:lang w:val="sr-Cyrl-CS"/>
              </w:rPr>
              <w:t xml:space="preserve">, </w:t>
            </w:r>
            <w:r w:rsidRPr="00151728">
              <w:t>Poland</w:t>
            </w: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2175" w:type="pct"/>
            <w:gridSpan w:val="6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  <w:tc>
          <w:tcPr>
            <w:tcW w:w="2825" w:type="pct"/>
            <w:gridSpan w:val="6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</w:p>
        </w:tc>
      </w:tr>
      <w:tr w:rsidR="00FA3950" w:rsidRPr="00A22864" w:rsidTr="00C83FFA">
        <w:trPr>
          <w:trHeight w:val="227"/>
          <w:jc w:val="center"/>
        </w:trPr>
        <w:tc>
          <w:tcPr>
            <w:tcW w:w="2175" w:type="pct"/>
            <w:gridSpan w:val="6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lastRenderedPageBreak/>
              <w:t>Максимална дужине несме бити већа од  2 странице А4</w:t>
            </w:r>
          </w:p>
        </w:tc>
        <w:tc>
          <w:tcPr>
            <w:tcW w:w="2825" w:type="pct"/>
            <w:gridSpan w:val="6"/>
            <w:vAlign w:val="center"/>
          </w:tcPr>
          <w:p w:rsidR="00FA3950" w:rsidRPr="00A22864" w:rsidRDefault="00FA3950" w:rsidP="00FA3950">
            <w:pPr>
              <w:spacing w:after="60"/>
              <w:rPr>
                <w:b/>
                <w:lang w:val="sr-Cyrl-CS"/>
              </w:rPr>
            </w:pPr>
          </w:p>
        </w:tc>
      </w:tr>
    </w:tbl>
    <w:p w:rsidR="00BC5C1A" w:rsidRPr="00441250" w:rsidRDefault="00BC5C1A" w:rsidP="00BC5C1A">
      <w:pPr>
        <w:rPr>
          <w:sz w:val="6"/>
          <w:szCs w:val="6"/>
        </w:rPr>
      </w:pPr>
    </w:p>
    <w:p w:rsidR="00EC0610" w:rsidRPr="00E207E2" w:rsidRDefault="00EC0610" w:rsidP="00BC5C1A">
      <w:pPr>
        <w:spacing w:after="60"/>
        <w:jc w:val="center"/>
        <w:rPr>
          <w:b/>
          <w:sz w:val="22"/>
          <w:szCs w:val="22"/>
        </w:rPr>
      </w:pPr>
    </w:p>
    <w:p w:rsidR="00EC0610" w:rsidRPr="00E207E2" w:rsidRDefault="00EC0610" w:rsidP="00BC5C1A">
      <w:pPr>
        <w:spacing w:after="60"/>
        <w:jc w:val="center"/>
        <w:rPr>
          <w:b/>
          <w:sz w:val="22"/>
          <w:szCs w:val="22"/>
        </w:rPr>
      </w:pPr>
    </w:p>
    <w:p w:rsidR="00EC0610" w:rsidRPr="00E207E2" w:rsidRDefault="00EC0610" w:rsidP="00BC5C1A">
      <w:pPr>
        <w:spacing w:after="60"/>
        <w:jc w:val="center"/>
        <w:rPr>
          <w:b/>
          <w:sz w:val="22"/>
          <w:szCs w:val="22"/>
        </w:rPr>
      </w:pPr>
    </w:p>
    <w:sectPr w:rsidR="00EC0610" w:rsidRPr="00E207E2" w:rsidSect="00AC5EFB">
      <w:footerReference w:type="default" r:id="rId12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6F27" w:rsidRDefault="00446F27" w:rsidP="0010335F">
      <w:r>
        <w:separator/>
      </w:r>
    </w:p>
  </w:endnote>
  <w:endnote w:type="continuationSeparator" w:id="0">
    <w:p w:rsidR="00446F27" w:rsidRDefault="00446F27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D61A8A" w:rsidP="00441250">
    <w:pPr>
      <w:pStyle w:val="Footer"/>
      <w:jc w:val="right"/>
    </w:pPr>
    <w:fldSimple w:instr=" PAGE   \* MERGEFORMAT ">
      <w:r w:rsidR="00D53F19">
        <w:rPr>
          <w:noProof/>
        </w:rPr>
        <w:t>4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6F27" w:rsidRDefault="00446F27" w:rsidP="0010335F">
      <w:r>
        <w:separator/>
      </w:r>
    </w:p>
  </w:footnote>
  <w:footnote w:type="continuationSeparator" w:id="0">
    <w:p w:rsidR="00446F27" w:rsidRDefault="00446F27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ADD54FF"/>
    <w:multiLevelType w:val="hybridMultilevel"/>
    <w:tmpl w:val="0824A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D81F5E"/>
    <w:multiLevelType w:val="hybridMultilevel"/>
    <w:tmpl w:val="CF2A0A30"/>
    <w:lvl w:ilvl="0" w:tplc="387AF4E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52A63F6"/>
    <w:multiLevelType w:val="hybridMultilevel"/>
    <w:tmpl w:val="B762A712"/>
    <w:lvl w:ilvl="0" w:tplc="0FA0F28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1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6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8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2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15"/>
  </w:num>
  <w:num w:numId="3">
    <w:abstractNumId w:val="6"/>
  </w:num>
  <w:num w:numId="4">
    <w:abstractNumId w:val="19"/>
  </w:num>
  <w:num w:numId="5">
    <w:abstractNumId w:val="1"/>
  </w:num>
  <w:num w:numId="6">
    <w:abstractNumId w:val="20"/>
  </w:num>
  <w:num w:numId="7">
    <w:abstractNumId w:val="9"/>
  </w:num>
  <w:num w:numId="8">
    <w:abstractNumId w:val="18"/>
  </w:num>
  <w:num w:numId="9">
    <w:abstractNumId w:val="10"/>
  </w:num>
  <w:num w:numId="10">
    <w:abstractNumId w:val="0"/>
  </w:num>
  <w:num w:numId="11">
    <w:abstractNumId w:val="21"/>
  </w:num>
  <w:num w:numId="12">
    <w:abstractNumId w:val="13"/>
  </w:num>
  <w:num w:numId="13">
    <w:abstractNumId w:val="23"/>
  </w:num>
  <w:num w:numId="14">
    <w:abstractNumId w:val="25"/>
  </w:num>
  <w:num w:numId="15">
    <w:abstractNumId w:val="3"/>
  </w:num>
  <w:num w:numId="16">
    <w:abstractNumId w:val="22"/>
  </w:num>
  <w:num w:numId="17">
    <w:abstractNumId w:val="8"/>
  </w:num>
  <w:num w:numId="18">
    <w:abstractNumId w:val="12"/>
  </w:num>
  <w:num w:numId="19">
    <w:abstractNumId w:val="16"/>
  </w:num>
  <w:num w:numId="20">
    <w:abstractNumId w:val="24"/>
  </w:num>
  <w:num w:numId="21">
    <w:abstractNumId w:val="2"/>
  </w:num>
  <w:num w:numId="22">
    <w:abstractNumId w:val="11"/>
  </w:num>
  <w:num w:numId="23">
    <w:abstractNumId w:val="14"/>
  </w:num>
  <w:num w:numId="24">
    <w:abstractNumId w:val="7"/>
  </w:num>
  <w:num w:numId="25">
    <w:abstractNumId w:val="5"/>
  </w:num>
  <w:num w:numId="2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90DE5"/>
    <w:rsid w:val="000931C4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1728"/>
    <w:rsid w:val="0015409E"/>
    <w:rsid w:val="00161493"/>
    <w:rsid w:val="001675AC"/>
    <w:rsid w:val="00177F0C"/>
    <w:rsid w:val="001841C3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E050D"/>
    <w:rsid w:val="002F7471"/>
    <w:rsid w:val="00315013"/>
    <w:rsid w:val="00323960"/>
    <w:rsid w:val="003246A5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A17D6"/>
    <w:rsid w:val="003A2698"/>
    <w:rsid w:val="003B38B6"/>
    <w:rsid w:val="003C5151"/>
    <w:rsid w:val="003C657B"/>
    <w:rsid w:val="003D709A"/>
    <w:rsid w:val="003E59FA"/>
    <w:rsid w:val="003F0376"/>
    <w:rsid w:val="003F1EE9"/>
    <w:rsid w:val="003F4735"/>
    <w:rsid w:val="00400028"/>
    <w:rsid w:val="00406394"/>
    <w:rsid w:val="00417312"/>
    <w:rsid w:val="004176E3"/>
    <w:rsid w:val="00422C89"/>
    <w:rsid w:val="0042657D"/>
    <w:rsid w:val="00432F0F"/>
    <w:rsid w:val="00441250"/>
    <w:rsid w:val="00446F27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5028C3"/>
    <w:rsid w:val="00504594"/>
    <w:rsid w:val="00514D3F"/>
    <w:rsid w:val="00516A73"/>
    <w:rsid w:val="00517D5D"/>
    <w:rsid w:val="0053433E"/>
    <w:rsid w:val="00541F9E"/>
    <w:rsid w:val="005453B5"/>
    <w:rsid w:val="00546B6F"/>
    <w:rsid w:val="0057442E"/>
    <w:rsid w:val="00593464"/>
    <w:rsid w:val="00597F73"/>
    <w:rsid w:val="005B3B77"/>
    <w:rsid w:val="005C1EE2"/>
    <w:rsid w:val="005D1F9A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61AE"/>
    <w:rsid w:val="006A507E"/>
    <w:rsid w:val="006A576D"/>
    <w:rsid w:val="006A7B4E"/>
    <w:rsid w:val="006C4264"/>
    <w:rsid w:val="006C4966"/>
    <w:rsid w:val="006C649A"/>
    <w:rsid w:val="006D0112"/>
    <w:rsid w:val="006E2700"/>
    <w:rsid w:val="006E3A7B"/>
    <w:rsid w:val="0071240F"/>
    <w:rsid w:val="00720708"/>
    <w:rsid w:val="00726C8A"/>
    <w:rsid w:val="00732981"/>
    <w:rsid w:val="0074353A"/>
    <w:rsid w:val="00747E4F"/>
    <w:rsid w:val="00751847"/>
    <w:rsid w:val="007539E2"/>
    <w:rsid w:val="007570AE"/>
    <w:rsid w:val="00757F28"/>
    <w:rsid w:val="007806AF"/>
    <w:rsid w:val="00791B43"/>
    <w:rsid w:val="0079426D"/>
    <w:rsid w:val="007A077A"/>
    <w:rsid w:val="007A6A15"/>
    <w:rsid w:val="007B724D"/>
    <w:rsid w:val="007C6515"/>
    <w:rsid w:val="007E3F58"/>
    <w:rsid w:val="007F041E"/>
    <w:rsid w:val="007F7AE0"/>
    <w:rsid w:val="008063C8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D372C"/>
    <w:rsid w:val="008E16F5"/>
    <w:rsid w:val="008E1A23"/>
    <w:rsid w:val="008E4A1C"/>
    <w:rsid w:val="0090683F"/>
    <w:rsid w:val="0092172B"/>
    <w:rsid w:val="00921F5E"/>
    <w:rsid w:val="00932CC9"/>
    <w:rsid w:val="009464F9"/>
    <w:rsid w:val="00946B4C"/>
    <w:rsid w:val="0094706B"/>
    <w:rsid w:val="0095406D"/>
    <w:rsid w:val="00965253"/>
    <w:rsid w:val="009754A1"/>
    <w:rsid w:val="00995379"/>
    <w:rsid w:val="009A5BC2"/>
    <w:rsid w:val="009C250B"/>
    <w:rsid w:val="009C6930"/>
    <w:rsid w:val="009D4737"/>
    <w:rsid w:val="009D7458"/>
    <w:rsid w:val="009F412B"/>
    <w:rsid w:val="00A00738"/>
    <w:rsid w:val="00A11631"/>
    <w:rsid w:val="00A13D32"/>
    <w:rsid w:val="00A1508F"/>
    <w:rsid w:val="00A2229B"/>
    <w:rsid w:val="00A27372"/>
    <w:rsid w:val="00A37FA0"/>
    <w:rsid w:val="00A41600"/>
    <w:rsid w:val="00A42B8A"/>
    <w:rsid w:val="00A4363A"/>
    <w:rsid w:val="00A6647C"/>
    <w:rsid w:val="00A72B35"/>
    <w:rsid w:val="00A80E5C"/>
    <w:rsid w:val="00A8508E"/>
    <w:rsid w:val="00A9342D"/>
    <w:rsid w:val="00A938AA"/>
    <w:rsid w:val="00AA7851"/>
    <w:rsid w:val="00AC5EFB"/>
    <w:rsid w:val="00AC7AD8"/>
    <w:rsid w:val="00AE34A6"/>
    <w:rsid w:val="00AE7E2C"/>
    <w:rsid w:val="00AF32F7"/>
    <w:rsid w:val="00AF7F36"/>
    <w:rsid w:val="00B10832"/>
    <w:rsid w:val="00B12D77"/>
    <w:rsid w:val="00B14BEA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3FFA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5B86"/>
    <w:rsid w:val="00D326D8"/>
    <w:rsid w:val="00D35DEE"/>
    <w:rsid w:val="00D41666"/>
    <w:rsid w:val="00D53F19"/>
    <w:rsid w:val="00D54384"/>
    <w:rsid w:val="00D54ABB"/>
    <w:rsid w:val="00D55901"/>
    <w:rsid w:val="00D57EC8"/>
    <w:rsid w:val="00D61A8A"/>
    <w:rsid w:val="00D73FB7"/>
    <w:rsid w:val="00D8083B"/>
    <w:rsid w:val="00D90181"/>
    <w:rsid w:val="00DA639D"/>
    <w:rsid w:val="00DE2909"/>
    <w:rsid w:val="00DF3438"/>
    <w:rsid w:val="00DF462A"/>
    <w:rsid w:val="00E024C5"/>
    <w:rsid w:val="00E169D4"/>
    <w:rsid w:val="00E207E2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F14A20"/>
    <w:rsid w:val="00F15FF0"/>
    <w:rsid w:val="00F2372D"/>
    <w:rsid w:val="00F2480D"/>
    <w:rsid w:val="00F35EF6"/>
    <w:rsid w:val="00F715A0"/>
    <w:rsid w:val="00F84035"/>
    <w:rsid w:val="00F84DD6"/>
    <w:rsid w:val="00FA1F53"/>
    <w:rsid w:val="00FA3950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paragraph" w:customStyle="1" w:styleId="CVNormal">
    <w:name w:val="CV Normal"/>
    <w:basedOn w:val="Normal"/>
    <w:rsid w:val="00151728"/>
    <w:pPr>
      <w:widowControl/>
      <w:suppressAutoHyphens/>
      <w:autoSpaceDE/>
      <w:autoSpaceDN/>
      <w:adjustRightInd/>
      <w:ind w:left="113" w:right="113"/>
    </w:pPr>
    <w:rPr>
      <w:rFonts w:ascii="Arial Narrow" w:eastAsia="Times New Roman" w:hAnsi="Arial Narrow"/>
      <w:lang w:val="en-US" w:eastAsia="ar-SA"/>
    </w:rPr>
  </w:style>
  <w:style w:type="paragraph" w:customStyle="1" w:styleId="CVNormal-FirstLine">
    <w:name w:val="CV Normal - First Line"/>
    <w:basedOn w:val="CVNormal"/>
    <w:next w:val="CVNormal"/>
    <w:rsid w:val="00151728"/>
    <w:pPr>
      <w:spacing w:before="74"/>
    </w:pPr>
  </w:style>
  <w:style w:type="character" w:customStyle="1" w:styleId="UnresolvedMention">
    <w:name w:val="Unresolved Mention"/>
    <w:uiPriority w:val="99"/>
    <w:semiHidden/>
    <w:unhideWhenUsed/>
    <w:rsid w:val="00A2737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390/su12197995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016/S2212-5671(14)00016-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oi.org/10.2478/ethemes-2018-000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22190/TEME1801167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357AC4-3E02-4FED-901F-4C7F67EB9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1141</Words>
  <Characters>6510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7636</CharactersWithSpaces>
  <SharedDoc>false</SharedDoc>
  <HLinks>
    <vt:vector size="36" baseType="variant">
      <vt:variant>
        <vt:i4>983047</vt:i4>
      </vt:variant>
      <vt:variant>
        <vt:i4>15</vt:i4>
      </vt:variant>
      <vt:variant>
        <vt:i4>0</vt:i4>
      </vt:variant>
      <vt:variant>
        <vt:i4>5</vt:i4>
      </vt:variant>
      <vt:variant>
        <vt:lpwstr>https://doi.org/10.1016/S2212-5671(14)00016-1</vt:lpwstr>
      </vt:variant>
      <vt:variant>
        <vt:lpwstr/>
      </vt:variant>
      <vt:variant>
        <vt:i4>2031627</vt:i4>
      </vt:variant>
      <vt:variant>
        <vt:i4>12</vt:i4>
      </vt:variant>
      <vt:variant>
        <vt:i4>0</vt:i4>
      </vt:variant>
      <vt:variant>
        <vt:i4>5</vt:i4>
      </vt:variant>
      <vt:variant>
        <vt:lpwstr>https://doi.org/10.5937/markt1202141S</vt:lpwstr>
      </vt:variant>
      <vt:variant>
        <vt:lpwstr/>
      </vt:variant>
      <vt:variant>
        <vt:i4>4587611</vt:i4>
      </vt:variant>
      <vt:variant>
        <vt:i4>9</vt:i4>
      </vt:variant>
      <vt:variant>
        <vt:i4>0</vt:i4>
      </vt:variant>
      <vt:variant>
        <vt:i4>5</vt:i4>
      </vt:variant>
      <vt:variant>
        <vt:lpwstr>https://doi.org/10.2478/ethemes-2018-0008</vt:lpwstr>
      </vt:variant>
      <vt:variant>
        <vt:lpwstr/>
      </vt:variant>
      <vt:variant>
        <vt:i4>1835080</vt:i4>
      </vt:variant>
      <vt:variant>
        <vt:i4>6</vt:i4>
      </vt:variant>
      <vt:variant>
        <vt:i4>0</vt:i4>
      </vt:variant>
      <vt:variant>
        <vt:i4>5</vt:i4>
      </vt:variant>
      <vt:variant>
        <vt:lpwstr>https://doi.org/10.22190/TEME1604349S</vt:lpwstr>
      </vt:variant>
      <vt:variant>
        <vt:lpwstr/>
      </vt:variant>
      <vt:variant>
        <vt:i4>1048641</vt:i4>
      </vt:variant>
      <vt:variant>
        <vt:i4>3</vt:i4>
      </vt:variant>
      <vt:variant>
        <vt:i4>0</vt:i4>
      </vt:variant>
      <vt:variant>
        <vt:i4>5</vt:i4>
      </vt:variant>
      <vt:variant>
        <vt:lpwstr>https://doi.org/10.22190/TEME1801167S</vt:lpwstr>
      </vt:variant>
      <vt:variant>
        <vt:lpwstr/>
      </vt:variant>
      <vt:variant>
        <vt:i4>6946852</vt:i4>
      </vt:variant>
      <vt:variant>
        <vt:i4>0</vt:i4>
      </vt:variant>
      <vt:variant>
        <vt:i4>0</vt:i4>
      </vt:variant>
      <vt:variant>
        <vt:i4>5</vt:i4>
      </vt:variant>
      <vt:variant>
        <vt:lpwstr>https://doi.org/10.3390/su12197995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3</cp:revision>
  <dcterms:created xsi:type="dcterms:W3CDTF">2021-05-25T12:59:00Z</dcterms:created>
  <dcterms:modified xsi:type="dcterms:W3CDTF">2021-05-31T08:49:00Z</dcterms:modified>
</cp:coreProperties>
</file>